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E7223" w:rsidR="00CE7223" w:rsidP="00CE7223" w:rsidRDefault="2C57966A" w14:paraId="57793197" w14:textId="4DCF9C68">
      <w:pPr>
        <w:pStyle w:val="Heading2"/>
        <w:tabs>
          <w:tab w:val="left" w:pos="720"/>
        </w:tabs>
        <w:jc w:val="right"/>
        <w:rPr>
          <w:rFonts w:cs="Arial"/>
          <w:b/>
          <w:bCs/>
          <w:u w:val="single"/>
          <w:lang w:val="en-GB" w:eastAsia="en-US"/>
        </w:rPr>
      </w:pPr>
      <w:r w:rsidRPr="3A888127">
        <w:rPr>
          <w:rFonts w:cs="Arial"/>
          <w:b/>
          <w:bCs/>
          <w:u w:val="single"/>
          <w:lang w:eastAsia="en-US"/>
        </w:rPr>
        <w:t>SCHEDULE 1</w:t>
      </w:r>
      <w:r w:rsidRPr="3A888127" w:rsidR="05E09D3F">
        <w:rPr>
          <w:rFonts w:cs="Arial"/>
          <w:b/>
          <w:bCs/>
          <w:u w:val="single"/>
          <w:lang w:eastAsia="en-US"/>
        </w:rPr>
        <w:t>4</w:t>
      </w:r>
      <w:r w:rsidRPr="3A888127">
        <w:rPr>
          <w:rFonts w:cs="Arial"/>
          <w:b/>
          <w:bCs/>
          <w:u w:val="single"/>
          <w:lang w:eastAsia="en-US"/>
        </w:rPr>
        <w:t xml:space="preserve"> TO SC2</w:t>
      </w:r>
    </w:p>
    <w:p w:rsidRPr="00CE7223" w:rsidR="00CE7223" w:rsidP="08860940" w:rsidRDefault="00CE7223" w14:paraId="5A1CD8D9" w14:textId="17738A22">
      <w:pPr>
        <w:jc w:val="right"/>
        <w:rPr>
          <w:rFonts w:ascii="Arial" w:hAnsi="Arial" w:cs="Arial"/>
          <w:b w:val="1"/>
          <w:bCs w:val="1"/>
          <w:sz w:val="22"/>
          <w:szCs w:val="22"/>
          <w:u w:val="single"/>
        </w:rPr>
      </w:pP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sidR="2C57966A">
        <w:rPr>
          <w:rFonts w:ascii="Arial" w:hAnsi="Arial" w:cs="Arial"/>
          <w:sz w:val="22"/>
          <w:szCs w:val="22"/>
        </w:rPr>
        <w:t xml:space="preserve">  </w:t>
      </w:r>
      <w:r w:rsidRPr="00CE7223">
        <w:rPr>
          <w:rFonts w:ascii="Arial" w:hAnsi="Arial" w:cs="Arial"/>
          <w:sz w:val="22"/>
          <w:szCs w:val="22"/>
        </w:rPr>
        <w:tab/>
      </w:r>
      <w:r w:rsidRPr="08860940" w:rsidR="2C57966A">
        <w:rPr>
          <w:rFonts w:ascii="Arial" w:hAnsi="Arial" w:cs="Arial"/>
          <w:b w:val="1"/>
          <w:bCs w:val="1"/>
          <w:sz w:val="22"/>
          <w:szCs w:val="22"/>
          <w:u w:val="single"/>
        </w:rPr>
        <w:t>70</w:t>
      </w:r>
      <w:r w:rsidRPr="08860940" w:rsidR="29C64A5C">
        <w:rPr>
          <w:rFonts w:ascii="Arial" w:hAnsi="Arial" w:cs="Arial"/>
          <w:b w:val="1"/>
          <w:bCs w:val="1"/>
          <w:sz w:val="22"/>
          <w:szCs w:val="22"/>
          <w:u w:val="single"/>
        </w:rPr>
        <w:t>8730451</w:t>
      </w:r>
    </w:p>
    <w:p w:rsidR="00CE7223" w:rsidP="00CE7223" w:rsidRDefault="00CE7223" w14:paraId="672A6659" w14:textId="77777777">
      <w:pPr>
        <w:rPr>
          <w:sz w:val="22"/>
        </w:rPr>
      </w:pPr>
      <w:r>
        <w:tab/>
      </w:r>
      <w:r>
        <w:tab/>
      </w:r>
      <w:r>
        <w:tab/>
      </w:r>
      <w:r>
        <w:tab/>
      </w:r>
      <w:r>
        <w:tab/>
      </w:r>
      <w:r>
        <w:tab/>
      </w:r>
      <w:r>
        <w:tab/>
      </w:r>
      <w:r>
        <w:tab/>
      </w:r>
      <w:r>
        <w:tab/>
      </w:r>
      <w:r>
        <w:tab/>
      </w:r>
      <w:r>
        <w:tab/>
      </w:r>
      <w:r>
        <w:tab/>
      </w:r>
    </w:p>
    <w:p w:rsidRPr="00245AB4" w:rsidR="001D4B3E" w:rsidRDefault="006D6E77" w14:paraId="6E492B97" w14:textId="77777777">
      <w:pPr>
        <w:pStyle w:val="Heading2"/>
        <w:numPr>
          <w:ilvl w:val="0"/>
          <w:numId w:val="3"/>
        </w:numPr>
        <w:rPr>
          <w:u w:val="single"/>
        </w:rPr>
      </w:pPr>
      <w:r w:rsidRPr="00245AB4">
        <w:rPr>
          <w:b/>
          <w:bCs/>
          <w:u w:val="single"/>
        </w:rPr>
        <w:t>EX</w:t>
      </w:r>
      <w:r w:rsidR="00BC4656">
        <w:rPr>
          <w:b/>
          <w:bCs/>
          <w:u w:val="single"/>
        </w:rPr>
        <w:t>PIRY PROVISIONS</w:t>
      </w:r>
    </w:p>
    <w:p w:rsidR="001D4B3E" w:rsidRDefault="006D6E77" w14:paraId="53B67B30" w14:textId="77777777">
      <w:pPr>
        <w:pStyle w:val="Body"/>
        <w:numPr>
          <w:ilvl w:val="1"/>
          <w:numId w:val="3"/>
        </w:numPr>
        <w:rPr>
          <w:u w:val="single"/>
          <w:lang w:val="es-ES_tradnl"/>
        </w:rPr>
      </w:pPr>
      <w:proofErr w:type="spellStart"/>
      <w:r>
        <w:rPr>
          <w:u w:val="single"/>
          <w:lang w:val="es-ES_tradnl"/>
        </w:rPr>
        <w:t>Exit</w:t>
      </w:r>
      <w:proofErr w:type="spellEnd"/>
      <w:r>
        <w:rPr>
          <w:u w:val="single"/>
          <w:lang w:val="es-ES_tradnl"/>
        </w:rPr>
        <w:t xml:space="preserve"> </w:t>
      </w:r>
      <w:proofErr w:type="spellStart"/>
      <w:r>
        <w:rPr>
          <w:u w:val="single"/>
          <w:lang w:val="es-ES_tradnl"/>
        </w:rPr>
        <w:t>Period</w:t>
      </w:r>
      <w:proofErr w:type="spellEnd"/>
    </w:p>
    <w:p w:rsidR="001D4B3E" w:rsidRDefault="006D6E77" w14:paraId="76A3691F" w14:textId="77777777">
      <w:pPr>
        <w:pStyle w:val="Body"/>
        <w:numPr>
          <w:ilvl w:val="2"/>
          <w:numId w:val="3"/>
        </w:numPr>
      </w:pPr>
      <w:r>
        <w:rPr>
          <w:lang w:val="en-US"/>
        </w:rPr>
        <w:t>The Exit Period shall commence on the earlier of:</w:t>
      </w:r>
    </w:p>
    <w:p w:rsidR="001D4B3E" w:rsidRDefault="006D6E77" w14:paraId="1F15B340" w14:textId="77777777">
      <w:pPr>
        <w:pStyle w:val="Body"/>
        <w:numPr>
          <w:ilvl w:val="3"/>
          <w:numId w:val="3"/>
        </w:numPr>
      </w:pPr>
      <w:r>
        <w:rPr>
          <w:lang w:val="en-US"/>
        </w:rPr>
        <w:t>six (6) Calendar Months prior to the expiry date of the Contract; or</w:t>
      </w:r>
    </w:p>
    <w:p w:rsidR="001D4B3E" w:rsidRDefault="006D6E77" w14:paraId="3CC19B31" w14:textId="6709C7EF">
      <w:pPr>
        <w:pStyle w:val="Body"/>
        <w:numPr>
          <w:ilvl w:val="3"/>
          <w:numId w:val="3"/>
        </w:numPr>
      </w:pPr>
      <w:r>
        <w:rPr>
          <w:lang w:val="en-US"/>
        </w:rPr>
        <w:t xml:space="preserve">on receipt of a notice of termination for Contractor default in accordance with clause </w:t>
      </w:r>
      <w:r w:rsidR="00665B2C">
        <w:rPr>
          <w:lang w:val="en-US"/>
        </w:rPr>
        <w:t>43</w:t>
      </w:r>
      <w:r>
        <w:rPr>
          <w:lang w:val="en-US"/>
        </w:rPr>
        <w:t>; or</w:t>
      </w:r>
    </w:p>
    <w:p w:rsidR="001D4B3E" w:rsidRDefault="006D6E77" w14:paraId="082E54A2" w14:textId="77777777">
      <w:pPr>
        <w:pStyle w:val="Body"/>
        <w:numPr>
          <w:ilvl w:val="3"/>
          <w:numId w:val="3"/>
        </w:numPr>
      </w:pPr>
      <w:r>
        <w:rPr>
          <w:lang w:val="en-US"/>
        </w:rPr>
        <w:t>on written notice of termination given by the Authority.</w:t>
      </w:r>
    </w:p>
    <w:p w:rsidR="001D4B3E" w:rsidRDefault="006D6E77" w14:paraId="52B5D8C6" w14:textId="56F4B8DF">
      <w:pPr>
        <w:pStyle w:val="Body"/>
        <w:numPr>
          <w:ilvl w:val="2"/>
          <w:numId w:val="3"/>
        </w:numPr>
      </w:pPr>
      <w:r>
        <w:rPr>
          <w:lang w:val="en-US"/>
        </w:rPr>
        <w:t>The Exit Period shall be for not less than six</w:t>
      </w:r>
      <w:r>
        <w:t xml:space="preserve"> (</w:t>
      </w:r>
      <w:r>
        <w:rPr>
          <w:lang w:val="en-US"/>
        </w:rPr>
        <w:t xml:space="preserve">6) calendar months following its commencement in accordance with </w:t>
      </w:r>
      <w:r w:rsidR="00665B2C">
        <w:rPr>
          <w:lang w:val="en-US"/>
        </w:rPr>
        <w:t>1.1.1</w:t>
      </w:r>
      <w:r w:rsidRPr="005E1957">
        <w:rPr>
          <w:color w:val="FF0000"/>
        </w:rPr>
        <w:t xml:space="preserve"> </w:t>
      </w:r>
      <w:r>
        <w:rPr>
          <w:lang w:val="en-US"/>
        </w:rPr>
        <w:t>following which the Contract shall be deemed to have expired.</w:t>
      </w:r>
    </w:p>
    <w:p w:rsidR="001D4B3E" w:rsidRDefault="006D6E77" w14:paraId="36214BF0" w14:textId="77777777">
      <w:pPr>
        <w:pStyle w:val="Body"/>
        <w:numPr>
          <w:ilvl w:val="1"/>
          <w:numId w:val="3"/>
        </w:numPr>
        <w:rPr>
          <w:u w:val="single"/>
        </w:rPr>
      </w:pPr>
      <w:r>
        <w:rPr>
          <w:u w:val="single"/>
        </w:rPr>
        <w:t>Exit Plan</w:t>
      </w:r>
    </w:p>
    <w:p w:rsidR="001D4B3E" w:rsidRDefault="006D6E77" w14:paraId="3B668AA0" w14:textId="5563BD9F">
      <w:pPr>
        <w:pStyle w:val="Body"/>
        <w:numPr>
          <w:ilvl w:val="2"/>
          <w:numId w:val="3"/>
        </w:numPr>
      </w:pPr>
      <w:r>
        <w:rPr>
          <w:lang w:val="en-US"/>
        </w:rPr>
        <w:t>The Contractor shall, six (6) months after Contract award, create the Exit Plan and maintain thereafter. Prior to this, the Contractor</w:t>
      </w:r>
      <w:r>
        <w:rPr>
          <w:rtl/>
        </w:rPr>
        <w:t>’</w:t>
      </w:r>
      <w:r>
        <w:rPr>
          <w:lang w:val="en-US"/>
        </w:rPr>
        <w:t>s draft</w:t>
      </w:r>
      <w:r w:rsidR="00964B73">
        <w:rPr>
          <w:lang w:val="en-US"/>
        </w:rPr>
        <w:t xml:space="preserve"> </w:t>
      </w:r>
      <w:r>
        <w:rPr>
          <w:lang w:val="en-US"/>
        </w:rPr>
        <w:t>Exit Plan shall apply.</w:t>
      </w:r>
    </w:p>
    <w:p w:rsidR="001D4B3E" w:rsidRDefault="006D6E77" w14:paraId="64F36AA9" w14:textId="0DE5C1FC">
      <w:pPr>
        <w:pStyle w:val="Body"/>
        <w:numPr>
          <w:ilvl w:val="2"/>
          <w:numId w:val="3"/>
        </w:numPr>
      </w:pPr>
      <w:r>
        <w:rPr>
          <w:lang w:val="en-US"/>
        </w:rPr>
        <w:t xml:space="preserve">The Contractor shall comply with the Contractor's Exit Plan for the Exit Period to ensure that the Contractor can </w:t>
      </w:r>
      <w:proofErr w:type="gramStart"/>
      <w:r>
        <w:rPr>
          <w:lang w:val="en-US"/>
        </w:rPr>
        <w:t>at all times</w:t>
      </w:r>
      <w:proofErr w:type="gramEnd"/>
      <w:r>
        <w:rPr>
          <w:lang w:val="en-US"/>
        </w:rPr>
        <w:t xml:space="preserve"> satisfy its obligations following the termination or expiry of the Contract.</w:t>
      </w:r>
    </w:p>
    <w:p w:rsidR="001D4B3E" w:rsidRDefault="006D6E77" w14:paraId="20A1CF8C" w14:textId="77777777">
      <w:pPr>
        <w:pStyle w:val="Body"/>
        <w:numPr>
          <w:ilvl w:val="2"/>
          <w:numId w:val="3"/>
        </w:numPr>
      </w:pPr>
      <w:r>
        <w:rPr>
          <w:lang w:val="en-US"/>
        </w:rPr>
        <w:t xml:space="preserve">The Contractor shall review and when </w:t>
      </w:r>
      <w:proofErr w:type="gramStart"/>
      <w:r>
        <w:rPr>
          <w:lang w:val="en-US"/>
        </w:rPr>
        <w:t>necessary</w:t>
      </w:r>
      <w:proofErr w:type="gramEnd"/>
      <w:r>
        <w:rPr>
          <w:lang w:val="en-US"/>
        </w:rPr>
        <w:t xml:space="preserve"> update the Exit Plan twelve (12) Months prior to the end of the Term in accordance with the provisions of the Exit Plan and shall ensure that it is able to implement the Exit Plan throughout the Term in accordance with its terms. All such updates must be approved by the Authority.</w:t>
      </w:r>
    </w:p>
    <w:p w:rsidR="001D4B3E" w:rsidRDefault="006D6E77" w14:paraId="721437A4" w14:textId="77777777">
      <w:pPr>
        <w:pStyle w:val="Body"/>
        <w:numPr>
          <w:ilvl w:val="2"/>
          <w:numId w:val="3"/>
        </w:numPr>
      </w:pPr>
      <w:r>
        <w:rPr>
          <w:lang w:val="en-US"/>
        </w:rPr>
        <w:t>The Contractor shall promptly comply with all reasonable instructions from the Authority with regards to the implementation of the Exit Plan, including co-operating with any Replacement Contractor and in relation to transfer of Contractor Personnel.</w:t>
      </w:r>
    </w:p>
    <w:p w:rsidR="001D4B3E" w:rsidRDefault="006D6E77" w14:paraId="19DF3F7D" w14:textId="77777777">
      <w:pPr>
        <w:pStyle w:val="Body"/>
        <w:numPr>
          <w:ilvl w:val="2"/>
          <w:numId w:val="3"/>
        </w:numPr>
      </w:pPr>
      <w:r>
        <w:rPr>
          <w:lang w:val="en-US"/>
        </w:rPr>
        <w:t xml:space="preserve"> All costs incurred in developing, </w:t>
      </w:r>
      <w:proofErr w:type="gramStart"/>
      <w:r>
        <w:rPr>
          <w:lang w:val="en-US"/>
        </w:rPr>
        <w:t>updating</w:t>
      </w:r>
      <w:proofErr w:type="gramEnd"/>
      <w:r>
        <w:rPr>
          <w:lang w:val="en-US"/>
        </w:rPr>
        <w:t xml:space="preserve"> and implementing the Exit Plan shall be payable by the Contractor.</w:t>
      </w:r>
    </w:p>
    <w:p w:rsidR="001D4B3E" w:rsidRDefault="006D6E77" w14:paraId="774910B5" w14:textId="77777777">
      <w:pPr>
        <w:pStyle w:val="Body"/>
        <w:numPr>
          <w:ilvl w:val="2"/>
          <w:numId w:val="3"/>
        </w:numPr>
      </w:pPr>
      <w:r>
        <w:rPr>
          <w:lang w:val="en-US"/>
        </w:rPr>
        <w:t>On expiration of the Contract, at any time and for whatever reason, the Authority shall not be liable for additional charge(s) other than those the Contract conditions that apportion liability to the Authority in respect of the winding up of the Contract, for the handover by the Contractor, to any successor Contractor or the Authority, of all the data relevant to the performance of this work by that successor Contractor.</w:t>
      </w:r>
    </w:p>
    <w:p w:rsidR="001D4B3E" w:rsidRDefault="006D6E77" w14:paraId="749D1C6A" w14:textId="77777777">
      <w:pPr>
        <w:pStyle w:val="Body"/>
        <w:numPr>
          <w:ilvl w:val="1"/>
          <w:numId w:val="3"/>
        </w:numPr>
        <w:rPr>
          <w:u w:val="single"/>
          <w:lang w:val="en-US"/>
        </w:rPr>
      </w:pPr>
      <w:r>
        <w:rPr>
          <w:u w:val="single"/>
          <w:lang w:val="en-US"/>
        </w:rPr>
        <w:t>Obligation to Assist</w:t>
      </w:r>
    </w:p>
    <w:p w:rsidR="001D4B3E" w:rsidRDefault="006D6E77" w14:paraId="73B5574F" w14:textId="77777777">
      <w:pPr>
        <w:pStyle w:val="Body"/>
        <w:numPr>
          <w:ilvl w:val="2"/>
          <w:numId w:val="3"/>
        </w:numPr>
      </w:pPr>
      <w:r>
        <w:rPr>
          <w:lang w:val="en-US"/>
        </w:rPr>
        <w:t xml:space="preserve">Following termination or expiry of this Contract, the Contractor shall continue to implement the Exit Plan during the Exit Period to ensure the orderly and efficient transition of all activities undertaken or to be undertaken by the Contractor and Sub-Contractors under this Contract to the Authority. The Contractor and Sub-Contractors shall co-operate with all reasonable instructions of the Authority in connection with this transition. </w:t>
      </w:r>
    </w:p>
    <w:p w:rsidR="001D4B3E" w:rsidRDefault="006D6E77" w14:paraId="230E6787" w14:textId="13F0DEC8">
      <w:pPr>
        <w:pStyle w:val="Body"/>
        <w:numPr>
          <w:ilvl w:val="2"/>
          <w:numId w:val="3"/>
        </w:numPr>
      </w:pPr>
      <w:r>
        <w:rPr>
          <w:lang w:val="en-US"/>
        </w:rPr>
        <w:t xml:space="preserve">The Contractor shall also provide any reasonable assistance requested by the Authority to allow the Services to continue without interruption </w:t>
      </w:r>
      <w:r>
        <w:rPr>
          <w:lang w:val="en-US"/>
        </w:rPr>
        <w:lastRenderedPageBreak/>
        <w:t xml:space="preserve">following the expiry date or termination date and to satisfy the obligations under Sub-clause </w:t>
      </w:r>
      <w:r w:rsidR="00665B2C">
        <w:rPr>
          <w:lang w:val="en-US"/>
        </w:rPr>
        <w:t>1</w:t>
      </w:r>
      <w:r>
        <w:rPr>
          <w:lang w:val="en-US"/>
        </w:rPr>
        <w:t xml:space="preserve">.3.1. </w:t>
      </w:r>
    </w:p>
    <w:p w:rsidR="001D4B3E" w:rsidRDefault="006D6E77" w14:paraId="6C979700" w14:textId="77777777">
      <w:pPr>
        <w:pStyle w:val="Body"/>
        <w:numPr>
          <w:ilvl w:val="2"/>
          <w:numId w:val="3"/>
        </w:numPr>
      </w:pPr>
      <w:r>
        <w:rPr>
          <w:lang w:val="en-US"/>
        </w:rPr>
        <w:t xml:space="preserve">The Contractor shall also make key personnel reasonably available, during the Exit Period, to the Authority and / or any replacement Contractor, </w:t>
      </w:r>
      <w:proofErr w:type="gramStart"/>
      <w:r>
        <w:rPr>
          <w:lang w:val="en-US"/>
        </w:rPr>
        <w:t>in order to</w:t>
      </w:r>
      <w:proofErr w:type="gramEnd"/>
      <w:r>
        <w:rPr>
          <w:lang w:val="en-US"/>
        </w:rPr>
        <w:t xml:space="preserve"> affect the orderly and timely transfer of provision of the Services. </w:t>
      </w:r>
    </w:p>
    <w:p w:rsidR="001D4B3E" w:rsidRDefault="006D6E77" w14:paraId="286F9DB3" w14:textId="77777777">
      <w:pPr>
        <w:pStyle w:val="Body"/>
        <w:numPr>
          <w:ilvl w:val="2"/>
          <w:numId w:val="3"/>
        </w:numPr>
      </w:pPr>
      <w:r>
        <w:rPr>
          <w:lang w:val="en-US"/>
        </w:rPr>
        <w:t>During the Exit Period the Contractor shall make available, in a format which they would expect were they the successor, to either a successor Contractor, the Authority or Managing Agent the following:</w:t>
      </w:r>
    </w:p>
    <w:p w:rsidR="001D4B3E" w:rsidRDefault="006D6E77" w14:paraId="4CE2D7FD" w14:textId="77777777">
      <w:pPr>
        <w:pStyle w:val="Body"/>
        <w:numPr>
          <w:ilvl w:val="3"/>
          <w:numId w:val="3"/>
        </w:numPr>
      </w:pPr>
      <w:r>
        <w:rPr>
          <w:lang w:val="en-US"/>
        </w:rPr>
        <w:t>Any Intellectual Property Rights (“</w:t>
      </w:r>
      <w:r>
        <w:t>IPR</w:t>
      </w:r>
      <w:r>
        <w:rPr>
          <w:lang w:val="en-US"/>
        </w:rPr>
        <w:t xml:space="preserve">") acquired from any third party as a direct result of the performance of this </w:t>
      </w:r>
      <w:proofErr w:type="gramStart"/>
      <w:r>
        <w:rPr>
          <w:lang w:val="en-US"/>
        </w:rPr>
        <w:t>Contract;</w:t>
      </w:r>
      <w:proofErr w:type="gramEnd"/>
    </w:p>
    <w:p w:rsidR="001D4B3E" w:rsidRDefault="006D6E77" w14:paraId="6801BEE4" w14:textId="77777777">
      <w:pPr>
        <w:pStyle w:val="Body"/>
        <w:numPr>
          <w:ilvl w:val="3"/>
          <w:numId w:val="3"/>
        </w:numPr>
      </w:pPr>
      <w:r>
        <w:rPr>
          <w:lang w:val="en-US"/>
        </w:rPr>
        <w:t>Any IPR created by the Contractor during the performance of the Contract (foreground IPR</w:t>
      </w:r>
      <w:proofErr w:type="gramStart"/>
      <w:r>
        <w:rPr>
          <w:lang w:val="en-US"/>
        </w:rPr>
        <w:t>);</w:t>
      </w:r>
      <w:proofErr w:type="gramEnd"/>
      <w:r>
        <w:rPr>
          <w:lang w:val="en-US"/>
        </w:rPr>
        <w:t xml:space="preserve"> </w:t>
      </w:r>
    </w:p>
    <w:p w:rsidR="001D4B3E" w:rsidRDefault="006D6E77" w14:paraId="3BF5D4DF" w14:textId="77777777">
      <w:pPr>
        <w:pStyle w:val="Body"/>
        <w:numPr>
          <w:ilvl w:val="3"/>
          <w:numId w:val="3"/>
        </w:numPr>
      </w:pPr>
      <w:r>
        <w:rPr>
          <w:lang w:val="en-US"/>
        </w:rPr>
        <w:t xml:space="preserve">Any IPR owned by the Contractor that existed prior to the date of this Contract (background IPR) that is used in the performance of this </w:t>
      </w:r>
      <w:proofErr w:type="gramStart"/>
      <w:r>
        <w:rPr>
          <w:lang w:val="en-US"/>
        </w:rPr>
        <w:t>Contract;</w:t>
      </w:r>
      <w:proofErr w:type="gramEnd"/>
    </w:p>
    <w:p w:rsidR="001D4B3E" w:rsidRDefault="006D6E77" w14:paraId="3855C423" w14:textId="77777777">
      <w:pPr>
        <w:pStyle w:val="Body"/>
        <w:numPr>
          <w:ilvl w:val="3"/>
          <w:numId w:val="3"/>
        </w:numPr>
      </w:pPr>
      <w:r>
        <w:rPr>
          <w:lang w:val="en-US"/>
        </w:rPr>
        <w:t xml:space="preserve">All GFX used by the Contractor in the performance of this </w:t>
      </w:r>
      <w:r>
        <w:t>Contract.</w:t>
      </w:r>
    </w:p>
    <w:p w:rsidR="001D4B3E" w:rsidRDefault="006D6E77" w14:paraId="0F2652BD" w14:textId="77777777">
      <w:pPr>
        <w:pStyle w:val="Body"/>
        <w:numPr>
          <w:ilvl w:val="3"/>
          <w:numId w:val="3"/>
        </w:numPr>
      </w:pPr>
      <w:r>
        <w:rPr>
          <w:lang w:val="en-US"/>
        </w:rPr>
        <w:t xml:space="preserve">All reports, databases, software </w:t>
      </w:r>
      <w:proofErr w:type="spellStart"/>
      <w:r>
        <w:rPr>
          <w:lang w:val="en-US"/>
        </w:rPr>
        <w:t>etc</w:t>
      </w:r>
      <w:proofErr w:type="spellEnd"/>
      <w:r>
        <w:rPr>
          <w:lang w:val="en-US"/>
        </w:rPr>
        <w:t xml:space="preserve"> produced over the period of the Contract.</w:t>
      </w:r>
    </w:p>
    <w:p w:rsidR="001D4B3E" w:rsidRDefault="006D6E77" w14:paraId="62A7C44F" w14:textId="77777777">
      <w:pPr>
        <w:pStyle w:val="Body"/>
        <w:numPr>
          <w:ilvl w:val="2"/>
          <w:numId w:val="3"/>
        </w:numPr>
      </w:pPr>
      <w:r>
        <w:rPr>
          <w:lang w:val="en-US"/>
        </w:rPr>
        <w:t>The Contractor shall include a handover provision within the Exit Period, for any successor contractor or the Authority to be directly briefed by the present Contractor, in all matters that the successor contractor or Authority may raise as relevant to the past and/or future performance of work under the Contract. The handover will be carried out at a location most advantageous to its purpose, agreeable by the Contractor and Authority and proving value for money. The handover should take no longer than 10 working days although they may not necessarily be in succession.</w:t>
      </w:r>
    </w:p>
    <w:p w:rsidR="001D4B3E" w:rsidRDefault="006D6E77" w14:paraId="04A912FE" w14:textId="77777777">
      <w:pPr>
        <w:pStyle w:val="Body"/>
        <w:numPr>
          <w:ilvl w:val="1"/>
          <w:numId w:val="3"/>
        </w:numPr>
        <w:rPr>
          <w:u w:val="single"/>
        </w:rPr>
      </w:pPr>
      <w:r>
        <w:rPr>
          <w:u w:val="single"/>
        </w:rPr>
        <w:t>Re-Competition Data</w:t>
      </w:r>
    </w:p>
    <w:p w:rsidR="001D4B3E" w:rsidRDefault="006D6E77" w14:paraId="692DE9CD" w14:textId="3815FF93">
      <w:pPr>
        <w:pStyle w:val="Body"/>
        <w:numPr>
          <w:ilvl w:val="2"/>
          <w:numId w:val="3"/>
        </w:numPr>
      </w:pPr>
      <w:r>
        <w:rPr>
          <w:lang w:val="en-US"/>
        </w:rPr>
        <w:t xml:space="preserve">During the term of this Contract on reasonable notice the Contractor shall provide to the Authority the following information for the purpose of actual or potential re-competition of, and managing transition to any potential Replacement Contractor of the provision of, the Requirement or </w:t>
      </w:r>
      <w:proofErr w:type="gramStart"/>
      <w:r>
        <w:rPr>
          <w:lang w:val="en-US"/>
        </w:rPr>
        <w:t>similar to</w:t>
      </w:r>
      <w:proofErr w:type="gramEnd"/>
      <w:r>
        <w:rPr>
          <w:lang w:val="en-US"/>
        </w:rPr>
        <w:t xml:space="preserve"> the Requirement (in whole or in part):</w:t>
      </w:r>
    </w:p>
    <w:p w:rsidR="001D4B3E" w:rsidRDefault="006D6E77" w14:paraId="4D665A1E" w14:textId="77777777">
      <w:pPr>
        <w:pStyle w:val="Body"/>
        <w:numPr>
          <w:ilvl w:val="3"/>
          <w:numId w:val="3"/>
        </w:numPr>
      </w:pPr>
      <w:r>
        <w:rPr>
          <w:lang w:val="en-US"/>
        </w:rPr>
        <w:t xml:space="preserve">without prejudice to the timetable for, and provisions relating to, delivery of information relating to potential transferring </w:t>
      </w:r>
      <w:proofErr w:type="gramStart"/>
      <w:r>
        <w:rPr>
          <w:lang w:val="en-US"/>
        </w:rPr>
        <w:t>employees;</w:t>
      </w:r>
      <w:proofErr w:type="gramEnd"/>
    </w:p>
    <w:p w:rsidR="001D4B3E" w:rsidRDefault="006D6E77" w14:paraId="5B17DA8E" w14:textId="0E058473">
      <w:pPr>
        <w:pStyle w:val="Body"/>
        <w:numPr>
          <w:ilvl w:val="3"/>
          <w:numId w:val="3"/>
        </w:numPr>
      </w:pPr>
      <w:r>
        <w:rPr>
          <w:lang w:val="en-US"/>
        </w:rPr>
        <w:t xml:space="preserve">the Management Information, less the Commercially Sensitive Information, from the date of the award of this Contract to the end of the expiry of the Contract (in accordance with clause </w:t>
      </w:r>
      <w:r w:rsidR="00665B2C">
        <w:rPr>
          <w:lang w:val="en-US"/>
        </w:rPr>
        <w:t>1.3</w:t>
      </w:r>
      <w:r>
        <w:rPr>
          <w:lang w:val="en-US"/>
        </w:rPr>
        <w:t>; and</w:t>
      </w:r>
    </w:p>
    <w:p w:rsidR="001D4B3E" w:rsidRDefault="006D6E77" w14:paraId="7268B31D" w14:textId="77777777">
      <w:pPr>
        <w:pStyle w:val="Body"/>
        <w:numPr>
          <w:ilvl w:val="3"/>
          <w:numId w:val="3"/>
        </w:numPr>
      </w:pPr>
      <w:r>
        <w:rPr>
          <w:lang w:val="en-US"/>
        </w:rPr>
        <w:t>such other information used by the Contractor in its performance of its duties and obligations under the Contract, including (without limitation) processes, procedures, manuals, guides, instructions, repair and maintenance information, technical documentation in relation to software and equipment and configuration control documentation</w:t>
      </w:r>
      <w:r>
        <w:t>.</w:t>
      </w:r>
    </w:p>
    <w:p w:rsidR="00665B2C" w:rsidP="00665B2C" w:rsidRDefault="00665B2C" w14:paraId="50BB5159" w14:textId="21338D68">
      <w:pPr>
        <w:pStyle w:val="Body"/>
        <w:rPr>
          <w:u w:val="single"/>
          <w:lang w:val="en-US"/>
        </w:rPr>
      </w:pPr>
    </w:p>
    <w:p w:rsidRPr="00665B2C" w:rsidR="00665B2C" w:rsidP="00665B2C" w:rsidRDefault="00665B2C" w14:paraId="51C4845B" w14:textId="77777777">
      <w:pPr>
        <w:pStyle w:val="Body"/>
        <w:rPr>
          <w:u w:val="single"/>
          <w:lang w:val="en-US"/>
        </w:rPr>
      </w:pPr>
    </w:p>
    <w:p w:rsidR="001D4B3E" w:rsidRDefault="006D6E77" w14:paraId="70D76736" w14:textId="7DC02E40">
      <w:pPr>
        <w:pStyle w:val="Body"/>
        <w:numPr>
          <w:ilvl w:val="1"/>
          <w:numId w:val="3"/>
        </w:numPr>
        <w:rPr>
          <w:u w:val="single"/>
          <w:lang w:val="en-US"/>
        </w:rPr>
      </w:pPr>
      <w:r>
        <w:rPr>
          <w:u w:val="single"/>
          <w:lang w:val="en-US"/>
        </w:rPr>
        <w:lastRenderedPageBreak/>
        <w:t>Continued Performance</w:t>
      </w:r>
    </w:p>
    <w:p w:rsidR="001D4B3E" w:rsidRDefault="006D6E77" w14:paraId="4AAE2278" w14:textId="77777777">
      <w:pPr>
        <w:pStyle w:val="Body"/>
        <w:numPr>
          <w:ilvl w:val="2"/>
          <w:numId w:val="3"/>
        </w:numPr>
      </w:pPr>
      <w:r>
        <w:rPr>
          <w:lang w:val="en-US"/>
        </w:rPr>
        <w:t xml:space="preserve">Save as expressly specified in the Exit Plan, the Contractor </w:t>
      </w:r>
      <w:proofErr w:type="gramStart"/>
      <w:r>
        <w:rPr>
          <w:lang w:val="en-US"/>
        </w:rPr>
        <w:t>shall at all times</w:t>
      </w:r>
      <w:proofErr w:type="gramEnd"/>
      <w:r>
        <w:rPr>
          <w:lang w:val="en-US"/>
        </w:rPr>
        <w:t xml:space="preserve"> during the Exit Period continue to perform its obligations in accordance with the provisions of this Contract.</w:t>
      </w:r>
    </w:p>
    <w:sectPr w:rsidR="001D4B3E">
      <w:headerReference w:type="even" r:id="rId8"/>
      <w:headerReference w:type="default" r:id="rId9"/>
      <w:footerReference w:type="even" r:id="rId10"/>
      <w:footerReference w:type="default" r:id="rId11"/>
      <w:headerReference w:type="first" r:id="rId12"/>
      <w:footerReference w:type="first" r:id="rId13"/>
      <w:pgSz w:w="11900" w:h="16840" w:orient="portrait"/>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F4AA5" w:rsidRDefault="006F4AA5" w14:paraId="4D23C136" w14:textId="77777777">
      <w:r>
        <w:separator/>
      </w:r>
    </w:p>
  </w:endnote>
  <w:endnote w:type="continuationSeparator" w:id="0">
    <w:p w:rsidR="006F4AA5" w:rsidRDefault="006F4AA5" w14:paraId="0185A1E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F Pro Text Regular">
    <w:altName w:val="Cambria"/>
    <w:charset w:val="00"/>
    <w:family w:val="roman"/>
    <w:pitch w:val="default"/>
  </w:font>
  <w:font w:name="SF Pro Text 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73D30" w:rsidRDefault="00E73D30" w14:paraId="54210604" w14:textId="308BB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D4B3E" w:rsidRDefault="001D4B3E" w14:paraId="0A37501D" w14:textId="77777777">
    <w:pPr>
      <w:pStyle w:val="HeaderFooter"/>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73D30" w:rsidRDefault="00E73D30" w14:paraId="3BD60BDF" w14:textId="51AE8E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F4AA5" w:rsidRDefault="006F4AA5" w14:paraId="6991ADAF" w14:textId="77777777">
      <w:r>
        <w:separator/>
      </w:r>
    </w:p>
  </w:footnote>
  <w:footnote w:type="continuationSeparator" w:id="0">
    <w:p w:rsidR="006F4AA5" w:rsidRDefault="006F4AA5" w14:paraId="4A6AF6F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73D30" w:rsidRDefault="00E73D30" w14:paraId="0C0F787B" w14:textId="06CF16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73D30" w:rsidRDefault="00E73D30" w14:paraId="0108DE9D" w14:textId="749189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73D30" w:rsidRDefault="00E73D30" w14:paraId="569F54F8" w14:textId="249BC4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A554E"/>
    <w:multiLevelType w:val="multilevel"/>
    <w:tmpl w:val="9866F0EA"/>
    <w:numStyleLink w:val="Numbered"/>
  </w:abstractNum>
  <w:abstractNum w:abstractNumId="1" w15:restartNumberingAfterBreak="0">
    <w:nsid w:val="1D340CF6"/>
    <w:multiLevelType w:val="multilevel"/>
    <w:tmpl w:val="9866F0EA"/>
    <w:styleLink w:val="Numbered"/>
    <w:lvl w:ilvl="0">
      <w:start w:val="1"/>
      <w:numFmt w:val="decimal"/>
      <w:lvlText w:val="%1."/>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suff w:val="nothing"/>
      <w:lvlText w:val="%1.%2.%3.(%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83654251">
    <w:abstractNumId w:val="1"/>
  </w:num>
  <w:num w:numId="2" w16cid:durableId="373430003">
    <w:abstractNumId w:val="0"/>
  </w:num>
  <w:num w:numId="3" w16cid:durableId="443422149">
    <w:abstractNumId w:val="0"/>
    <w:lvlOverride w:ilvl="0">
      <w:lvl w:ilvl="0">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upperLetter"/>
        <w:lvlText w:val="(%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B3E"/>
    <w:rsid w:val="00197DC0"/>
    <w:rsid w:val="001D4B3E"/>
    <w:rsid w:val="002374C6"/>
    <w:rsid w:val="00245AB4"/>
    <w:rsid w:val="00335385"/>
    <w:rsid w:val="003B36E5"/>
    <w:rsid w:val="003F3B6C"/>
    <w:rsid w:val="005512C8"/>
    <w:rsid w:val="005E1957"/>
    <w:rsid w:val="00665B2C"/>
    <w:rsid w:val="00674AF8"/>
    <w:rsid w:val="006C4409"/>
    <w:rsid w:val="006D6E77"/>
    <w:rsid w:val="006F4AA5"/>
    <w:rsid w:val="008261ED"/>
    <w:rsid w:val="0087698B"/>
    <w:rsid w:val="00964B73"/>
    <w:rsid w:val="00977671"/>
    <w:rsid w:val="009B486C"/>
    <w:rsid w:val="00AB75F5"/>
    <w:rsid w:val="00B63470"/>
    <w:rsid w:val="00BC4656"/>
    <w:rsid w:val="00CE7223"/>
    <w:rsid w:val="00DC19EB"/>
    <w:rsid w:val="00E029A5"/>
    <w:rsid w:val="00E44091"/>
    <w:rsid w:val="00E73D30"/>
    <w:rsid w:val="05E09D3F"/>
    <w:rsid w:val="08860940"/>
    <w:rsid w:val="29C64A5C"/>
    <w:rsid w:val="2C353649"/>
    <w:rsid w:val="2C57966A"/>
    <w:rsid w:val="325B04DE"/>
    <w:rsid w:val="3A888127"/>
    <w:rsid w:val="7B7AE9E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9B3A5"/>
  <w15:docId w15:val="{E4738740-2C9E-4D4B-8CC3-050D6DF6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Arial Unicode MS"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lang w:val="en-US" w:eastAsia="en-US"/>
    </w:rPr>
  </w:style>
  <w:style w:type="paragraph" w:styleId="Heading2">
    <w:name w:val="heading 2"/>
    <w:uiPriority w:val="9"/>
    <w:unhideWhenUsed/>
    <w:qFormat/>
    <w:pPr>
      <w:keepNext/>
      <w:spacing w:before="40" w:line="252" w:lineRule="auto"/>
      <w:outlineLvl w:val="1"/>
    </w:pPr>
    <w:rPr>
      <w:rFonts w:ascii="Arial" w:hAnsi="Arial" w:cs="Arial Unicode MS"/>
      <w:color w:val="000000"/>
      <w:sz w:val="22"/>
      <w:szCs w:val="22"/>
      <w:u w:color="000000"/>
      <w:lang w:val="de-DE"/>
      <w14:textOutline w14:w="0" w14:cap="flat" w14:cmpd="sng" w14:algn="ctr">
        <w14:noFill/>
        <w14:prstDash w14:val="solid"/>
        <w14:bevel/>
      </w14:textOutli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rPr>
      <w:u w:val="single"/>
    </w:rPr>
  </w:style>
  <w:style w:type="paragraph" w:styleId="HeaderFooter" w:customStyle="1">
    <w:name w:val="Header &amp; Footer"/>
    <w:pPr>
      <w:tabs>
        <w:tab w:val="right" w:pos="9020"/>
      </w:tabs>
    </w:pPr>
    <w:rPr>
      <w:rFonts w:ascii="SF Pro Text Regular" w:hAnsi="SF Pro Text Regular" w:cs="Arial Unicode MS"/>
      <w:color w:val="000000"/>
      <w:sz w:val="24"/>
      <w:szCs w:val="24"/>
      <w14:textOutline w14:w="0" w14:cap="flat" w14:cmpd="sng" w14:algn="ctr">
        <w14:noFill/>
        <w14:prstDash w14:val="solid"/>
        <w14:bevel/>
      </w14:textOutline>
    </w:rPr>
  </w:style>
  <w:style w:type="paragraph" w:styleId="Heading" w:customStyle="1">
    <w:name w:val="Heading"/>
    <w:next w:val="Body"/>
    <w:pPr>
      <w:keepNext/>
      <w:outlineLvl w:val="0"/>
    </w:pPr>
    <w:rPr>
      <w:rFonts w:ascii="Arial" w:hAnsi="Arial" w:cs="Arial Unicode MS"/>
      <w:b/>
      <w:bCs/>
      <w:color w:val="000000"/>
      <w:sz w:val="24"/>
      <w:szCs w:val="24"/>
      <w:lang w:val="de-DE"/>
      <w14:textOutline w14:w="0" w14:cap="flat" w14:cmpd="sng" w14:algn="ctr">
        <w14:noFill/>
        <w14:prstDash w14:val="solid"/>
        <w14:bevel/>
      </w14:textOutline>
    </w:rPr>
  </w:style>
  <w:style w:type="paragraph" w:styleId="Body" w:customStyle="1">
    <w:name w:val="Body"/>
    <w:pPr>
      <w:spacing w:before="120" w:after="120"/>
    </w:pPr>
    <w:rPr>
      <w:rFonts w:ascii="Arial" w:hAnsi="Arial" w:cs="Arial Unicode MS"/>
      <w:color w:val="000000"/>
      <w:sz w:val="22"/>
      <w:szCs w:val="22"/>
      <w:u w:color="000000"/>
      <w:lang w:val="de-DE"/>
      <w14:textOutline w14:w="0" w14:cap="flat" w14:cmpd="sng" w14:algn="ctr">
        <w14:noFill/>
        <w14:prstDash w14:val="solid"/>
        <w14:bevel/>
      </w14:textOutline>
    </w:rPr>
  </w:style>
  <w:style w:type="numbering" w:styleId="Numbered" w:customStyle="1">
    <w:name w:val="Numbered"/>
    <w:pPr>
      <w:numPr>
        <w:numId w:val="1"/>
      </w:numPr>
    </w:pPr>
  </w:style>
  <w:style w:type="paragraph" w:styleId="Header">
    <w:name w:val="header"/>
    <w:basedOn w:val="Normal"/>
    <w:link w:val="HeaderChar"/>
    <w:uiPriority w:val="99"/>
    <w:unhideWhenUsed/>
    <w:rsid w:val="00335385"/>
    <w:pPr>
      <w:tabs>
        <w:tab w:val="center" w:pos="4513"/>
        <w:tab w:val="right" w:pos="9026"/>
      </w:tabs>
    </w:pPr>
  </w:style>
  <w:style w:type="character" w:styleId="HeaderChar" w:customStyle="1">
    <w:name w:val="Header Char"/>
    <w:basedOn w:val="DefaultParagraphFont"/>
    <w:link w:val="Header"/>
    <w:uiPriority w:val="99"/>
    <w:rsid w:val="00335385"/>
    <w:rPr>
      <w:sz w:val="24"/>
      <w:szCs w:val="24"/>
      <w:lang w:val="en-US" w:eastAsia="en-US"/>
    </w:rPr>
  </w:style>
  <w:style w:type="paragraph" w:styleId="Footer">
    <w:name w:val="footer"/>
    <w:basedOn w:val="Normal"/>
    <w:link w:val="FooterChar"/>
    <w:uiPriority w:val="99"/>
    <w:unhideWhenUsed/>
    <w:rsid w:val="00335385"/>
    <w:pPr>
      <w:tabs>
        <w:tab w:val="center" w:pos="4513"/>
        <w:tab w:val="right" w:pos="9026"/>
      </w:tabs>
    </w:pPr>
  </w:style>
  <w:style w:type="character" w:styleId="FooterChar" w:customStyle="1">
    <w:name w:val="Footer Char"/>
    <w:basedOn w:val="DefaultParagraphFont"/>
    <w:link w:val="Footer"/>
    <w:uiPriority w:val="99"/>
    <w:rsid w:val="00335385"/>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872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SF Pro Text Bold"/>
        <a:ea typeface="SF Pro Text Bold"/>
        <a:cs typeface="SF Pro Text Bold"/>
      </a:majorFont>
      <a:minorFont>
        <a:latin typeface="SF Pro Text Regular"/>
        <a:ea typeface="SF Pro Text Regular"/>
        <a:cs typeface="SF Pro Text Regular"/>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CF0C2"/>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F453D-B58A-45FA-AC74-3B45B5C13B8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Browne, Samuel  (DES LE STSP-Comrcl-Mgr1)</dc:creator>
  <lastModifiedBy>Beckett, Nick E1 (Army StratCen-Comrcl-Proc-NI-1a)</lastModifiedBy>
  <revision>20</revision>
  <dcterms:created xsi:type="dcterms:W3CDTF">2022-09-20T10:06:00.0000000Z</dcterms:created>
  <dcterms:modified xsi:type="dcterms:W3CDTF">2023-09-01T11:08:19.1601761Z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vt:lpwstr>
  </property>
  <property fmtid="{D5CDD505-2E9C-101B-9397-08002B2CF9AE}" pid="3" name="ClassificationContentMarkingHeaderFontProps">
    <vt:lpwstr>#000000,12,Calibri</vt:lpwstr>
  </property>
  <property fmtid="{D5CDD505-2E9C-101B-9397-08002B2CF9AE}" pid="4" name="ClassificationContentMarkingHeaderText">
    <vt:lpwstr>OFFICIAL-SENSITIVE COMMERCIAL</vt:lpwstr>
  </property>
  <property fmtid="{D5CDD505-2E9C-101B-9397-08002B2CF9AE}" pid="5" name="ClassificationContentMarkingFooterShapeIds">
    <vt:lpwstr>6</vt:lpwstr>
  </property>
  <property fmtid="{D5CDD505-2E9C-101B-9397-08002B2CF9AE}" pid="6" name="ClassificationContentMarkingFooterFontProps">
    <vt:lpwstr>#000000,12,Calibri</vt:lpwstr>
  </property>
  <property fmtid="{D5CDD505-2E9C-101B-9397-08002B2CF9AE}" pid="7" name="ClassificationContentMarkingFooterText">
    <vt:lpwstr>OFFICIAL-SENSITIVE COMMERCIAL</vt:lpwstr>
  </property>
  <property fmtid="{D5CDD505-2E9C-101B-9397-08002B2CF9AE}" pid="8" name="MSIP_Label_d8a60473-494b-4586-a1bb-b0e663054676_Enabled">
    <vt:lpwstr>true</vt:lpwstr>
  </property>
  <property fmtid="{D5CDD505-2E9C-101B-9397-08002B2CF9AE}" pid="9" name="MSIP_Label_d8a60473-494b-4586-a1bb-b0e663054676_SetDate">
    <vt:lpwstr>2023-07-21T08:17:43Z</vt:lpwstr>
  </property>
  <property fmtid="{D5CDD505-2E9C-101B-9397-08002B2CF9AE}" pid="10" name="MSIP_Label_d8a60473-494b-4586-a1bb-b0e663054676_Method">
    <vt:lpwstr>Privileged</vt:lpwstr>
  </property>
  <property fmtid="{D5CDD505-2E9C-101B-9397-08002B2CF9AE}" pid="11" name="MSIP_Label_d8a60473-494b-4586-a1bb-b0e663054676_Name">
    <vt:lpwstr>MOD-1-O-‘UNMARKED’</vt:lpwstr>
  </property>
  <property fmtid="{D5CDD505-2E9C-101B-9397-08002B2CF9AE}" pid="12" name="MSIP_Label_d8a60473-494b-4586-a1bb-b0e663054676_SiteId">
    <vt:lpwstr>be7760ed-5953-484b-ae95-d0a16dfa09e5</vt:lpwstr>
  </property>
  <property fmtid="{D5CDD505-2E9C-101B-9397-08002B2CF9AE}" pid="13" name="MSIP_Label_d8a60473-494b-4586-a1bb-b0e663054676_ActionId">
    <vt:lpwstr>55fe8e3b-298c-456d-b445-252ddf5a05b2</vt:lpwstr>
  </property>
  <property fmtid="{D5CDD505-2E9C-101B-9397-08002B2CF9AE}" pid="14" name="MSIP_Label_d8a60473-494b-4586-a1bb-b0e663054676_ContentBits">
    <vt:lpwstr>0</vt:lpwstr>
  </property>
</Properties>
</file>